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195EF" w14:textId="77777777" w:rsidR="009164AB" w:rsidRDefault="009A0D33">
      <w:pPr>
        <w:spacing w:before="80" w:line="288" w:lineRule="auto"/>
        <w:ind w:left="224"/>
        <w:rPr>
          <w:b/>
          <w:sz w:val="28"/>
        </w:rPr>
      </w:pPr>
      <w:bookmarkStart w:id="0" w:name="Titolo:_Geomateriali_pozzolanici:_La_poz"/>
      <w:bookmarkEnd w:id="0"/>
      <w:r>
        <w:rPr>
          <w:b/>
          <w:sz w:val="28"/>
        </w:rPr>
        <w:t>Titolo: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Geomateriali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pozzolanici: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pozzolana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flegrea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confronto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con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altri materiali vulcanici ad attività pozzolanica</w:t>
      </w:r>
    </w:p>
    <w:p w14:paraId="427195F0" w14:textId="77777777" w:rsidR="009164AB" w:rsidRDefault="009164AB">
      <w:pPr>
        <w:pStyle w:val="Corpotesto"/>
        <w:spacing w:before="63"/>
        <w:jc w:val="left"/>
        <w:rPr>
          <w:b/>
          <w:i w:val="0"/>
        </w:rPr>
      </w:pPr>
    </w:p>
    <w:p w14:paraId="427195F1" w14:textId="77777777" w:rsidR="009164AB" w:rsidRDefault="009A0D33">
      <w:pPr>
        <w:ind w:left="120"/>
        <w:rPr>
          <w:b/>
          <w:sz w:val="28"/>
        </w:rPr>
      </w:pPr>
      <w:r>
        <w:rPr>
          <w:b/>
          <w:sz w:val="28"/>
        </w:rPr>
        <w:t>Tutor: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Dr.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Concetta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RISPOLI</w:t>
      </w:r>
    </w:p>
    <w:p w14:paraId="427195F2" w14:textId="56FDAE8E" w:rsidR="009164AB" w:rsidRDefault="009A0D33">
      <w:pPr>
        <w:spacing w:before="65"/>
        <w:ind w:left="120"/>
        <w:rPr>
          <w:b/>
          <w:sz w:val="28"/>
        </w:rPr>
      </w:pPr>
      <w:r>
        <w:rPr>
          <w:b/>
          <w:sz w:val="28"/>
        </w:rPr>
        <w:t>Co-tutor(s):</w:t>
      </w:r>
      <w:r>
        <w:rPr>
          <w:b/>
          <w:spacing w:val="-14"/>
          <w:sz w:val="28"/>
        </w:rPr>
        <w:t xml:space="preserve"> </w:t>
      </w:r>
      <w:r w:rsidR="0022160A">
        <w:rPr>
          <w:b/>
          <w:sz w:val="28"/>
        </w:rPr>
        <w:t>Prof.</w:t>
      </w:r>
      <w:r w:rsidR="0022160A">
        <w:rPr>
          <w:b/>
          <w:spacing w:val="-13"/>
          <w:sz w:val="28"/>
        </w:rPr>
        <w:t xml:space="preserve"> </w:t>
      </w:r>
      <w:r w:rsidR="0022160A">
        <w:rPr>
          <w:b/>
          <w:sz w:val="28"/>
        </w:rPr>
        <w:t>Piergiulio CAPPELLETTI</w:t>
      </w:r>
    </w:p>
    <w:p w14:paraId="427195F3" w14:textId="77777777" w:rsidR="009164AB" w:rsidRDefault="009164AB">
      <w:pPr>
        <w:pStyle w:val="Corpotesto"/>
        <w:spacing w:before="118"/>
        <w:jc w:val="left"/>
        <w:rPr>
          <w:b/>
          <w:i w:val="0"/>
        </w:rPr>
      </w:pPr>
    </w:p>
    <w:p w14:paraId="427195F4" w14:textId="77777777" w:rsidR="009164AB" w:rsidRDefault="009A0D33">
      <w:pPr>
        <w:pStyle w:val="Corpotesto"/>
        <w:spacing w:before="1" w:line="288" w:lineRule="auto"/>
        <w:ind w:left="120" w:right="114"/>
      </w:pPr>
      <w:r>
        <w:rPr>
          <w:b/>
          <w:i w:val="0"/>
        </w:rPr>
        <w:t xml:space="preserve">Proposta di ricerca: </w:t>
      </w:r>
      <w:r>
        <w:t xml:space="preserve">Geologicamente la pozzolana sensu </w:t>
      </w:r>
      <w:proofErr w:type="spellStart"/>
      <w:r>
        <w:t>strictu</w:t>
      </w:r>
      <w:proofErr w:type="spellEnd"/>
      <w:r>
        <w:t xml:space="preserve"> è rappresentata dalla facies incoerente del Tufo Giallo Napoletano legata all’eruzione di circa 15,4 </w:t>
      </w:r>
      <w:proofErr w:type="spellStart"/>
      <w:r>
        <w:t>Ky</w:t>
      </w:r>
      <w:proofErr w:type="spellEnd"/>
      <w:r>
        <w:t xml:space="preserve"> dei Campi Flegrei, ed</w:t>
      </w:r>
      <w:r>
        <w:rPr>
          <w:spacing w:val="-13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costituita</w:t>
      </w:r>
      <w:r>
        <w:rPr>
          <w:spacing w:val="-13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ceneri</w:t>
      </w:r>
      <w:r>
        <w:rPr>
          <w:spacing w:val="-13"/>
        </w:rPr>
        <w:t xml:space="preserve"> </w:t>
      </w:r>
      <w:r>
        <w:t>vulcaniche,</w:t>
      </w:r>
      <w:r>
        <w:rPr>
          <w:spacing w:val="-13"/>
        </w:rPr>
        <w:t xml:space="preserve"> </w:t>
      </w:r>
      <w:r>
        <w:t>scorie</w:t>
      </w:r>
      <w:r>
        <w:rPr>
          <w:spacing w:val="-13"/>
        </w:rPr>
        <w:t xml:space="preserve"> </w:t>
      </w:r>
      <w:r>
        <w:t>magmatiche</w:t>
      </w:r>
      <w:r>
        <w:rPr>
          <w:spacing w:val="-13"/>
        </w:rPr>
        <w:t xml:space="preserve"> </w:t>
      </w:r>
      <w:r>
        <w:t>scarsamente</w:t>
      </w:r>
      <w:r>
        <w:rPr>
          <w:spacing w:val="-13"/>
        </w:rPr>
        <w:t xml:space="preserve"> </w:t>
      </w:r>
      <w:proofErr w:type="spellStart"/>
      <w:r>
        <w:t>vescicolate</w:t>
      </w:r>
      <w:proofErr w:type="spellEnd"/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frammenti</w:t>
      </w:r>
      <w:r>
        <w:rPr>
          <w:spacing w:val="-13"/>
        </w:rPr>
        <w:t xml:space="preserve"> </w:t>
      </w:r>
      <w:r>
        <w:t>litici. Anche altri prodotti dell'eruzione del TGN, ovvero tufi zeolitizzati macinati (contenenti phillipsite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proofErr w:type="spellStart"/>
      <w:r>
        <w:t>chabazite</w:t>
      </w:r>
      <w:proofErr w:type="spellEnd"/>
      <w:r>
        <w:t>),</w:t>
      </w:r>
      <w:r>
        <w:rPr>
          <w:spacing w:val="-12"/>
        </w:rPr>
        <w:t xml:space="preserve"> </w:t>
      </w:r>
      <w:r>
        <w:t>derivanti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processi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litificazione</w:t>
      </w:r>
      <w:r>
        <w:rPr>
          <w:spacing w:val="-10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ceneri</w:t>
      </w:r>
      <w:r>
        <w:rPr>
          <w:spacing w:val="-9"/>
        </w:rPr>
        <w:t xml:space="preserve"> </w:t>
      </w:r>
      <w:r>
        <w:t>vulcaniche</w:t>
      </w:r>
      <w:r>
        <w:rPr>
          <w:spacing w:val="-10"/>
        </w:rPr>
        <w:t xml:space="preserve"> </w:t>
      </w:r>
      <w:r>
        <w:t>(de</w:t>
      </w:r>
      <w:r>
        <w:rPr>
          <w:spacing w:val="-10"/>
        </w:rPr>
        <w:t xml:space="preserve"> </w:t>
      </w:r>
      <w:r>
        <w:t>Gennaro et al., 2000), sono stati utilizzati in passato per la preparazione di calcestruzzi, sia come aggregati che presumibilmente con funzionalità simili alla pozzolana s.s.</w:t>
      </w:r>
    </w:p>
    <w:p w14:paraId="427195F5" w14:textId="77777777" w:rsidR="009164AB" w:rsidRDefault="009A0D33">
      <w:pPr>
        <w:pStyle w:val="Corpotesto"/>
        <w:spacing w:line="288" w:lineRule="auto"/>
        <w:ind w:left="119" w:right="114"/>
      </w:pPr>
      <w:r>
        <w:t>Attualmente</w:t>
      </w:r>
      <w:r>
        <w:rPr>
          <w:spacing w:val="-11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termine</w:t>
      </w:r>
      <w:r>
        <w:rPr>
          <w:spacing w:val="-11"/>
        </w:rPr>
        <w:t xml:space="preserve"> </w:t>
      </w:r>
      <w:r>
        <w:t>pozzolana</w:t>
      </w:r>
      <w:r>
        <w:rPr>
          <w:spacing w:val="-10"/>
        </w:rPr>
        <w:t xml:space="preserve"> </w:t>
      </w:r>
      <w:r>
        <w:t>ci</w:t>
      </w:r>
      <w:r>
        <w:rPr>
          <w:spacing w:val="-10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riferisce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materiali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origine</w:t>
      </w:r>
      <w:r>
        <w:rPr>
          <w:spacing w:val="-11"/>
        </w:rPr>
        <w:t xml:space="preserve"> </w:t>
      </w:r>
      <w:r>
        <w:t>vulcanica</w:t>
      </w:r>
      <w:r>
        <w:rPr>
          <w:spacing w:val="-9"/>
        </w:rPr>
        <w:t xml:space="preserve"> </w:t>
      </w:r>
      <w:r>
        <w:t>scarsamente coerenti e ricchi di silice e allumina reattive, di origine prevalentemente piroclastica. Nella produzione di materiali a base di malta, una volta miscelati con l'acqua interagiscono con la calce aerea spenta (</w:t>
      </w:r>
      <w:proofErr w:type="spellStart"/>
      <w:r>
        <w:t>portlandite</w:t>
      </w:r>
      <w:proofErr w:type="spellEnd"/>
      <w:r>
        <w:t xml:space="preserve">), inducendo la dissoluzione delle fasi </w:t>
      </w:r>
      <w:proofErr w:type="spellStart"/>
      <w:r>
        <w:t>alluminosilicate</w:t>
      </w:r>
      <w:proofErr w:type="spellEnd"/>
      <w:r>
        <w:t xml:space="preserve"> per generare una serie di prodotti di reazione a base di calcio (silicato di calcio idrato C-S-H, alluminato</w:t>
      </w:r>
      <w:r>
        <w:rPr>
          <w:spacing w:val="-18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calcio</w:t>
      </w:r>
      <w:r>
        <w:rPr>
          <w:spacing w:val="-17"/>
        </w:rPr>
        <w:t xml:space="preserve"> </w:t>
      </w:r>
      <w:r>
        <w:t>idrato</w:t>
      </w:r>
      <w:r>
        <w:rPr>
          <w:spacing w:val="-17"/>
        </w:rPr>
        <w:t xml:space="preserve"> </w:t>
      </w:r>
      <w:r>
        <w:t>C-A-H</w:t>
      </w:r>
      <w:r>
        <w:rPr>
          <w:spacing w:val="-17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alluminosilicato</w:t>
      </w:r>
      <w:r>
        <w:rPr>
          <w:spacing w:val="-17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calcio</w:t>
      </w:r>
      <w:r>
        <w:rPr>
          <w:spacing w:val="-18"/>
        </w:rPr>
        <w:t xml:space="preserve"> </w:t>
      </w:r>
      <w:r>
        <w:t>idrato</w:t>
      </w:r>
      <w:r>
        <w:rPr>
          <w:spacing w:val="-17"/>
        </w:rPr>
        <w:t xml:space="preserve"> </w:t>
      </w:r>
      <w:r>
        <w:t>C-A-S-H)</w:t>
      </w:r>
      <w:r>
        <w:rPr>
          <w:spacing w:val="-17"/>
        </w:rPr>
        <w:t xml:space="preserve"> </w:t>
      </w:r>
      <w:r>
        <w:t>strutturalmente affini alle fasi minerali presenti nella calce idraulica naturale e nel cemento moderno.</w:t>
      </w:r>
    </w:p>
    <w:p w14:paraId="427195F6" w14:textId="77777777" w:rsidR="009164AB" w:rsidRDefault="009A0D33">
      <w:pPr>
        <w:pStyle w:val="Corpotesto"/>
        <w:spacing w:before="1" w:line="288" w:lineRule="auto"/>
        <w:ind w:left="119" w:right="115"/>
      </w:pPr>
      <w:r>
        <w:t>Oltre</w:t>
      </w:r>
      <w:r>
        <w:rPr>
          <w:spacing w:val="-9"/>
        </w:rPr>
        <w:t xml:space="preserve"> </w:t>
      </w:r>
      <w:r>
        <w:t>alle</w:t>
      </w:r>
      <w:r>
        <w:rPr>
          <w:spacing w:val="-9"/>
        </w:rPr>
        <w:t xml:space="preserve"> </w:t>
      </w:r>
      <w:r>
        <w:t>"tradizionali"</w:t>
      </w:r>
      <w:r>
        <w:rPr>
          <w:spacing w:val="-9"/>
        </w:rPr>
        <w:t xml:space="preserve"> </w:t>
      </w:r>
      <w:r>
        <w:t>pozzolane</w:t>
      </w:r>
      <w:r>
        <w:rPr>
          <w:spacing w:val="-9"/>
        </w:rPr>
        <w:t xml:space="preserve"> </w:t>
      </w:r>
      <w:r>
        <w:t>vulcaniche</w:t>
      </w:r>
      <w:r>
        <w:rPr>
          <w:spacing w:val="-9"/>
        </w:rPr>
        <w:t xml:space="preserve"> </w:t>
      </w:r>
      <w:r>
        <w:t>riportate</w:t>
      </w:r>
      <w:r>
        <w:rPr>
          <w:spacing w:val="-8"/>
        </w:rPr>
        <w:t xml:space="preserve"> </w:t>
      </w:r>
      <w:r>
        <w:t>dagli</w:t>
      </w:r>
      <w:r>
        <w:rPr>
          <w:spacing w:val="-9"/>
        </w:rPr>
        <w:t xml:space="preserve"> </w:t>
      </w:r>
      <w:r>
        <w:t>autori</w:t>
      </w:r>
      <w:r>
        <w:rPr>
          <w:spacing w:val="-9"/>
        </w:rPr>
        <w:t xml:space="preserve"> </w:t>
      </w:r>
      <w:r>
        <w:t>romani</w:t>
      </w:r>
      <w:r>
        <w:rPr>
          <w:spacing w:val="-9"/>
        </w:rPr>
        <w:t xml:space="preserve"> </w:t>
      </w:r>
      <w:r>
        <w:t>(</w:t>
      </w:r>
      <w:proofErr w:type="spellStart"/>
      <w:r>
        <w:t>harenae</w:t>
      </w:r>
      <w:proofErr w:type="spellEnd"/>
      <w:r>
        <w:rPr>
          <w:spacing w:val="-9"/>
        </w:rPr>
        <w:t xml:space="preserve"> </w:t>
      </w:r>
      <w:proofErr w:type="spellStart"/>
      <w:r>
        <w:t>fossiciae</w:t>
      </w:r>
      <w:proofErr w:type="spellEnd"/>
      <w:r>
        <w:t>, generalmente identificate con le ceneri vulcaniche delle eruzioni dei</w:t>
      </w:r>
      <w:r>
        <w:rPr>
          <w:spacing w:val="-1"/>
        </w:rPr>
        <w:t xml:space="preserve"> </w:t>
      </w:r>
      <w:r>
        <w:t>vulcani del Lazio (</w:t>
      </w:r>
      <w:proofErr w:type="spellStart"/>
      <w:r>
        <w:t>Vulsini</w:t>
      </w:r>
      <w:proofErr w:type="spellEnd"/>
      <w:r>
        <w:t>, Vico, Sabatini e Colli Albani), evidenze archeologiche hanno dimostrato che altri prodotti vulcanici (lave, ossidiane, perliti) sono stati sfruttati nelle province dell'Impero per produrre materiali idraulici a base di malta.</w:t>
      </w:r>
    </w:p>
    <w:p w14:paraId="427195F7" w14:textId="77777777" w:rsidR="009164AB" w:rsidRDefault="009164AB">
      <w:pPr>
        <w:pStyle w:val="Corpotesto"/>
        <w:spacing w:before="64"/>
        <w:jc w:val="left"/>
      </w:pPr>
    </w:p>
    <w:p w14:paraId="427195F8" w14:textId="77777777" w:rsidR="009164AB" w:rsidRDefault="009A0D33">
      <w:pPr>
        <w:spacing w:before="1"/>
        <w:ind w:left="119"/>
        <w:jc w:val="both"/>
        <w:rPr>
          <w:b/>
          <w:sz w:val="28"/>
        </w:rPr>
      </w:pPr>
      <w:r>
        <w:rPr>
          <w:b/>
          <w:sz w:val="28"/>
        </w:rPr>
        <w:t>Programma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ricerca:</w:t>
      </w:r>
    </w:p>
    <w:p w14:paraId="427195F9" w14:textId="77777777" w:rsidR="009164AB" w:rsidRDefault="009A0D33">
      <w:pPr>
        <w:pStyle w:val="Corpotesto"/>
        <w:spacing w:before="63" w:line="288" w:lineRule="auto"/>
        <w:ind w:left="224" w:right="114"/>
      </w:pPr>
      <w:bookmarkStart w:id="1" w:name="Il_programma_di_dottorato_avrà_un_caratt"/>
      <w:bookmarkEnd w:id="1"/>
      <w:r>
        <w:t>Il programma di dottorato avrà un carattere multidisciplinare in ambito mineralogico petrografico e tecnologico.</w:t>
      </w:r>
    </w:p>
    <w:p w14:paraId="427195FA" w14:textId="77777777" w:rsidR="009164AB" w:rsidRDefault="009A0D33">
      <w:pPr>
        <w:pStyle w:val="Corpotesto"/>
        <w:spacing w:line="288" w:lineRule="auto"/>
        <w:ind w:left="224" w:right="115"/>
      </w:pPr>
      <w:bookmarkStart w:id="2" w:name="Il_progetto_prevederà_1)_lo_studio_e_l’a"/>
      <w:bookmarkEnd w:id="2"/>
      <w:r>
        <w:t>Il progetto prevederà 1) lo studio e l’approfondimento della caratterizzazione dei materiali flegrei ad attività pozzolanica utilizzati fin dall’epoca romana; 2) Il confronto, a valle del reperimento,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caratteristiche</w:t>
      </w:r>
      <w:r>
        <w:rPr>
          <w:spacing w:val="-4"/>
        </w:rPr>
        <w:t xml:space="preserve"> </w:t>
      </w:r>
      <w:proofErr w:type="spellStart"/>
      <w:r>
        <w:t>minero</w:t>
      </w:r>
      <w:proofErr w:type="spellEnd"/>
      <w:r>
        <w:t>-petrografiche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altre</w:t>
      </w:r>
      <w:r>
        <w:rPr>
          <w:spacing w:val="-4"/>
        </w:rPr>
        <w:t xml:space="preserve"> </w:t>
      </w:r>
      <w:r>
        <w:t>pozzolane</w:t>
      </w:r>
      <w:r>
        <w:rPr>
          <w:spacing w:val="-4"/>
        </w:rPr>
        <w:t xml:space="preserve"> </w:t>
      </w:r>
      <w:r>
        <w:t>naturali</w:t>
      </w:r>
      <w:r>
        <w:rPr>
          <w:spacing w:val="-4"/>
        </w:rPr>
        <w:t xml:space="preserve"> </w:t>
      </w:r>
      <w:r>
        <w:t xml:space="preserve">esistenti (es: Lazio, Grecia) 3) la caratterizzazione tecnologica dei materiali individuati, in collaborazione con il </w:t>
      </w:r>
      <w:proofErr w:type="spellStart"/>
      <w:r>
        <w:t>DiCMaPI</w:t>
      </w:r>
      <w:proofErr w:type="spellEnd"/>
      <w:r>
        <w:t xml:space="preserve"> (</w:t>
      </w:r>
      <w:proofErr w:type="spellStart"/>
      <w:r>
        <w:t>UniNa</w:t>
      </w:r>
      <w:proofErr w:type="spellEnd"/>
      <w:r>
        <w:t>).</w:t>
      </w:r>
    </w:p>
    <w:p w14:paraId="427195FB" w14:textId="77777777" w:rsidR="009164AB" w:rsidRDefault="009A0D33">
      <w:pPr>
        <w:pStyle w:val="Corpotesto"/>
        <w:spacing w:line="288" w:lineRule="auto"/>
        <w:ind w:left="224" w:right="113"/>
      </w:pPr>
      <w:bookmarkStart w:id="3" w:name="Il_programma_analitico_sarà_svolto_utili"/>
      <w:bookmarkEnd w:id="3"/>
      <w:r>
        <w:t>Il programma analitico sarà svolto utilizzando le strutture del DiSTAR dell’Università Federico II, dove lo studente di dottorato avrà la possibilità di acquisire competenze tecniche relative ai metodi mineralogici, petrografici e fisici, fra cui analisi mineralogica (XRPD) qualitativa e quantitativa, analisi chimica (XRF), microscopia ottica in luce polarizzata (POM), microscopia elettronica a scansione con microanalisi (EDS/WDS), tecniche spettroscopiche (Raman, FT-IR) e analisi termica (TGA).</w:t>
      </w:r>
    </w:p>
    <w:p w14:paraId="427195FC" w14:textId="77777777" w:rsidR="009164AB" w:rsidRDefault="009164AB">
      <w:pPr>
        <w:spacing w:line="288" w:lineRule="auto"/>
        <w:sectPr w:rsidR="009164AB">
          <w:type w:val="continuous"/>
          <w:pgSz w:w="11910" w:h="16840"/>
          <w:pgMar w:top="1260" w:right="900" w:bottom="0" w:left="920" w:header="720" w:footer="720" w:gutter="0"/>
          <w:cols w:space="720"/>
        </w:sectPr>
      </w:pPr>
    </w:p>
    <w:p w14:paraId="427195FD" w14:textId="77777777" w:rsidR="009164AB" w:rsidRDefault="009A0D33">
      <w:pPr>
        <w:pStyle w:val="Corpotesto"/>
        <w:spacing w:before="79" w:line="288" w:lineRule="auto"/>
        <w:ind w:left="120" w:right="113"/>
      </w:pPr>
      <w:bookmarkStart w:id="4" w:name="Corsi_di_formazione_della_“Scuola_di_Dot"/>
      <w:bookmarkEnd w:id="4"/>
      <w:r>
        <w:lastRenderedPageBreak/>
        <w:t>Corsi di formazione della “Scuola di Dottorato” saranno disponibili per il dottorando presso l’Università ospitante, in modo da migliorare le sue conoscenze su diversi argomenti. Il programma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lavoro</w:t>
      </w:r>
      <w:r>
        <w:rPr>
          <w:spacing w:val="-7"/>
        </w:rPr>
        <w:t xml:space="preserve"> </w:t>
      </w:r>
      <w:r>
        <w:t>prevede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periodo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circa</w:t>
      </w:r>
      <w:r>
        <w:rPr>
          <w:spacing w:val="-7"/>
        </w:rPr>
        <w:t xml:space="preserve"> </w:t>
      </w:r>
      <w:proofErr w:type="gramStart"/>
      <w:r>
        <w:t>5</w:t>
      </w:r>
      <w:proofErr w:type="gramEnd"/>
      <w:r>
        <w:rPr>
          <w:spacing w:val="-8"/>
        </w:rPr>
        <w:t xml:space="preserve"> </w:t>
      </w:r>
      <w:r>
        <w:t>mesi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svolgersi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struttura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ricerca o sede Universitaria all’estero, per consentire allo studente di dottorato di apprendere diversi metodi</w:t>
      </w:r>
      <w:r>
        <w:rPr>
          <w:spacing w:val="-18"/>
        </w:rPr>
        <w:t xml:space="preserve"> </w:t>
      </w:r>
      <w:r>
        <w:t>analitici</w:t>
      </w:r>
      <w:r>
        <w:rPr>
          <w:spacing w:val="-17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confrontarsi</w:t>
      </w:r>
      <w:r>
        <w:rPr>
          <w:spacing w:val="-17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altri</w:t>
      </w:r>
      <w:r>
        <w:rPr>
          <w:spacing w:val="-16"/>
        </w:rPr>
        <w:t xml:space="preserve"> </w:t>
      </w:r>
      <w:r>
        <w:t>studiosi,</w:t>
      </w:r>
      <w:r>
        <w:rPr>
          <w:spacing w:val="-17"/>
        </w:rPr>
        <w:t xml:space="preserve"> </w:t>
      </w:r>
      <w:r>
        <w:t>anche</w:t>
      </w:r>
      <w:r>
        <w:rPr>
          <w:spacing w:val="-17"/>
        </w:rPr>
        <w:t xml:space="preserve"> </w:t>
      </w:r>
      <w:r>
        <w:t>al</w:t>
      </w:r>
      <w:r>
        <w:rPr>
          <w:spacing w:val="-17"/>
        </w:rPr>
        <w:t xml:space="preserve"> </w:t>
      </w:r>
      <w:r>
        <w:t>fine</w:t>
      </w:r>
      <w:r>
        <w:rPr>
          <w:spacing w:val="-17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avere</w:t>
      </w:r>
      <w:r>
        <w:rPr>
          <w:spacing w:val="-18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possibilità</w:t>
      </w:r>
      <w:r>
        <w:rPr>
          <w:spacing w:val="-17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sviluppare ulteriormente la propria carriera.</w:t>
      </w:r>
    </w:p>
    <w:p w14:paraId="427195FE" w14:textId="77777777" w:rsidR="009164AB" w:rsidRDefault="009164AB">
      <w:pPr>
        <w:pStyle w:val="Corpotesto"/>
        <w:spacing w:before="64"/>
        <w:jc w:val="left"/>
      </w:pPr>
    </w:p>
    <w:p w14:paraId="427195FF" w14:textId="77777777" w:rsidR="009164AB" w:rsidRDefault="009A0D33">
      <w:pPr>
        <w:spacing w:before="1"/>
        <w:ind w:left="120"/>
        <w:jc w:val="both"/>
        <w:rPr>
          <w:b/>
          <w:sz w:val="28"/>
        </w:rPr>
      </w:pPr>
      <w:bookmarkStart w:id="5" w:name="FONDI_del_docente"/>
      <w:bookmarkEnd w:id="5"/>
      <w:r>
        <w:rPr>
          <w:b/>
          <w:sz w:val="28"/>
        </w:rPr>
        <w:t>FONDI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dei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docenti</w:t>
      </w:r>
    </w:p>
    <w:sectPr w:rsidR="009164AB">
      <w:pgSz w:w="11910" w:h="16840"/>
      <w:pgMar w:top="126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AB"/>
    <w:rsid w:val="00062DFE"/>
    <w:rsid w:val="0022160A"/>
    <w:rsid w:val="00737A86"/>
    <w:rsid w:val="00814D9B"/>
    <w:rsid w:val="009164AB"/>
    <w:rsid w:val="009A0D33"/>
    <w:rsid w:val="00D8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195EF"/>
  <w15:docId w15:val="{177B87A0-0846-475C-B931-3F325E3F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Bell MT" w:eastAsia="Bell MT" w:hAnsi="Bell MT" w:cs="Bel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LUIGI FERRANTI</cp:lastModifiedBy>
  <cp:revision>6</cp:revision>
  <dcterms:created xsi:type="dcterms:W3CDTF">2024-05-28T09:04:00Z</dcterms:created>
  <dcterms:modified xsi:type="dcterms:W3CDTF">2024-06-08T12:04:00Z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Acrobat PDFMaker 23 per Word</vt:lpwstr>
  </property>
  <property fmtid="{D5CDD505-2E9C-101B-9397-08002B2CF9AE}" pid="4" name="LastSaved">
    <vt:filetime>2024-05-28T00:00:00Z</vt:filetime>
  </property>
  <property fmtid="{D5CDD505-2E9C-101B-9397-08002B2CF9AE}" pid="5" name="MSIP_Label_2ad0b24d-6422-44b0-b3de-abb3a9e8c81a_ActionId">
    <vt:lpwstr>51b3d619-9e87-4472-ab2d-dcd63e2e4ef6</vt:lpwstr>
  </property>
  <property fmtid="{D5CDD505-2E9C-101B-9397-08002B2CF9AE}" pid="6" name="MSIP_Label_2ad0b24d-6422-44b0-b3de-abb3a9e8c81a_ContentBits">
    <vt:lpwstr>0</vt:lpwstr>
  </property>
  <property fmtid="{D5CDD505-2E9C-101B-9397-08002B2CF9AE}" pid="7" name="MSIP_Label_2ad0b24d-6422-44b0-b3de-abb3a9e8c81a_Enabled">
    <vt:lpwstr>true</vt:lpwstr>
  </property>
  <property fmtid="{D5CDD505-2E9C-101B-9397-08002B2CF9AE}" pid="8" name="MSIP_Label_2ad0b24d-6422-44b0-b3de-abb3a9e8c81a_Method">
    <vt:lpwstr>Standard</vt:lpwstr>
  </property>
  <property fmtid="{D5CDD505-2E9C-101B-9397-08002B2CF9AE}" pid="9" name="MSIP_Label_2ad0b24d-6422-44b0-b3de-abb3a9e8c81a_Name">
    <vt:lpwstr>defa4170-0d19-0005-0004-bc88714345d2</vt:lpwstr>
  </property>
  <property fmtid="{D5CDD505-2E9C-101B-9397-08002B2CF9AE}" pid="10" name="MSIP_Label_2ad0b24d-6422-44b0-b3de-abb3a9e8c81a_SetDate">
    <vt:lpwstr>2023-06-10T08:35:19Z</vt:lpwstr>
  </property>
  <property fmtid="{D5CDD505-2E9C-101B-9397-08002B2CF9AE}" pid="11" name="MSIP_Label_2ad0b24d-6422-44b0-b3de-abb3a9e8c81a_SiteId">
    <vt:lpwstr>2fcfe26a-bb62-46b0-b1e3-28f9da0c45fd</vt:lpwstr>
  </property>
  <property fmtid="{D5CDD505-2E9C-101B-9397-08002B2CF9AE}" pid="12" name="Producer">
    <vt:lpwstr>Adobe PDF Library 23.1.206</vt:lpwstr>
  </property>
  <property fmtid="{D5CDD505-2E9C-101B-9397-08002B2CF9AE}" pid="13" name="SourceModified">
    <vt:lpwstr>D:20230622190941</vt:lpwstr>
  </property>
</Properties>
</file>